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Accesorios</w:t>
      </w:r>
    </w:p>
    <w:p/>
    <w:p>
      <w:pPr/>
      <w:r>
        <w:rPr>
          <w:b w:val="1"/>
          <w:bCs w:val="1"/>
        </w:rPr>
        <w:t xml:space="preserve">Mando a distancia de servicio RC8</w:t>
      </w:r>
    </w:p>
    <w:p>
      <w:pPr/>
      <w:r>
        <w:rPr>
          <w:b w:val="1"/>
          <w:bCs w:val="1"/>
        </w:rPr>
        <w:t xml:space="preserve"/>
      </w:r>
    </w:p>
    <w:p/>
    <w:p>
      <w:pPr/>
      <w:r>
        <w:rPr/>
        <w:t xml:space="preserve">Dimensiones (long. x anch. x alt.): 6 x 56 x 94 mm;Garantía de fabricante: 5 años;UE1, EAN: 4007841559410;Color: Negro;Color, RAL: 9005;Contenido del paquete: 1;Producto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559410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Mando a distancia de servicio RC8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2026-08-21T01:42:57+02:00</dcterms:created>
  <dcterms:modified xsi:type="dcterms:W3CDTF">2026-08-21T01:42:57+02:00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